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B60" w:rsidRDefault="0003685E">
      <w:pPr>
        <w:spacing w:after="0"/>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附</w:t>
      </w:r>
      <w:r>
        <w:rPr>
          <w:rFonts w:ascii="Times New Roman" w:eastAsia="方正小标宋简体" w:hAnsi="Times New Roman" w:cs="Times New Roman" w:hint="eastAsia"/>
          <w:sz w:val="32"/>
          <w:szCs w:val="32"/>
        </w:rPr>
        <w:t>件二</w:t>
      </w:r>
      <w:r>
        <w:rPr>
          <w:rFonts w:ascii="Times New Roman" w:eastAsia="方正小标宋简体" w:hAnsi="Times New Roman" w:cs="Times New Roman"/>
          <w:sz w:val="32"/>
          <w:szCs w:val="32"/>
        </w:rPr>
        <w:t>：华中农业大学教师岗位聘任中期评估表</w:t>
      </w:r>
    </w:p>
    <w:p w:rsidR="00345B60" w:rsidRDefault="00345B60">
      <w:pPr>
        <w:spacing w:after="0"/>
        <w:jc w:val="center"/>
        <w:rPr>
          <w:rFonts w:ascii="Times New Roman" w:eastAsia="仿宋_GB2312" w:hAnsi="Times New Roman" w:cs="Times New Roman"/>
          <w:sz w:val="28"/>
          <w:szCs w:val="28"/>
        </w:rPr>
      </w:pPr>
    </w:p>
    <w:p w:rsidR="00345B60" w:rsidRDefault="0003685E">
      <w:pPr>
        <w:spacing w:afterLines="50" w:after="120"/>
        <w:rPr>
          <w:rFonts w:ascii="Times New Roman" w:eastAsia="仿宋_GB2312" w:hAnsi="Times New Roman" w:cs="Times New Roman"/>
          <w:sz w:val="24"/>
          <w:szCs w:val="24"/>
        </w:rPr>
      </w:pPr>
      <w:r>
        <w:rPr>
          <w:rFonts w:ascii="Times New Roman" w:eastAsia="黑体" w:hAnsi="黑体" w:cs="Times New Roman"/>
          <w:sz w:val="24"/>
          <w:szCs w:val="24"/>
        </w:rPr>
        <w:t>学院</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动物科技学院</w:t>
      </w:r>
    </w:p>
    <w:tbl>
      <w:tblPr>
        <w:tblStyle w:val="a9"/>
        <w:tblW w:w="14927" w:type="dxa"/>
        <w:jc w:val="center"/>
        <w:tblLayout w:type="fixed"/>
        <w:tblLook w:val="04A0" w:firstRow="1" w:lastRow="0" w:firstColumn="1" w:lastColumn="0" w:noHBand="0" w:noVBand="1"/>
      </w:tblPr>
      <w:tblGrid>
        <w:gridCol w:w="1035"/>
        <w:gridCol w:w="455"/>
        <w:gridCol w:w="963"/>
        <w:gridCol w:w="1276"/>
        <w:gridCol w:w="1559"/>
        <w:gridCol w:w="987"/>
        <w:gridCol w:w="856"/>
        <w:gridCol w:w="2976"/>
        <w:gridCol w:w="1271"/>
        <w:gridCol w:w="572"/>
        <w:gridCol w:w="2977"/>
      </w:tblGrid>
      <w:tr w:rsidR="00345B60">
        <w:trPr>
          <w:trHeight w:hRule="exact" w:val="630"/>
          <w:jc w:val="center"/>
        </w:trPr>
        <w:tc>
          <w:tcPr>
            <w:tcW w:w="1035" w:type="dxa"/>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刘榜</w:t>
            </w:r>
          </w:p>
        </w:tc>
        <w:tc>
          <w:tcPr>
            <w:tcW w:w="1276" w:type="dxa"/>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黑体" w:hAnsi="黑体" w:cs="Times New Roman"/>
                <w:sz w:val="24"/>
                <w:szCs w:val="24"/>
              </w:rPr>
              <w:t>岗位级别</w:t>
            </w:r>
          </w:p>
        </w:tc>
        <w:tc>
          <w:tcPr>
            <w:tcW w:w="1559" w:type="dxa"/>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教授三级岗</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黑体" w:hAnsi="黑体" w:cs="Times New Roman"/>
                <w:sz w:val="24"/>
                <w:szCs w:val="24"/>
              </w:rPr>
              <w:t>所属一级学科</w:t>
            </w:r>
          </w:p>
        </w:tc>
        <w:tc>
          <w:tcPr>
            <w:tcW w:w="2976" w:type="dxa"/>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畜牧学</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黑体" w:hAnsi="黑体" w:cs="Times New Roman"/>
                <w:sz w:val="24"/>
                <w:szCs w:val="24"/>
              </w:rPr>
              <w:t>所属二级学科</w:t>
            </w:r>
          </w:p>
        </w:tc>
        <w:tc>
          <w:tcPr>
            <w:tcW w:w="2977" w:type="dxa"/>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仿宋" w:hAnsi="Times New Roman" w:cs="Times New Roman" w:hint="eastAsia"/>
                <w:sz w:val="24"/>
                <w:szCs w:val="24"/>
              </w:rPr>
              <w:t>动物遗传育种与繁殖</w:t>
            </w:r>
          </w:p>
        </w:tc>
      </w:tr>
      <w:tr w:rsidR="00345B60">
        <w:trPr>
          <w:trHeight w:val="630"/>
          <w:jc w:val="center"/>
        </w:trPr>
        <w:tc>
          <w:tcPr>
            <w:tcW w:w="14927" w:type="dxa"/>
            <w:gridSpan w:val="11"/>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黑体" w:hAnsi="黑体" w:cs="Times New Roman"/>
                <w:sz w:val="24"/>
                <w:szCs w:val="24"/>
              </w:rPr>
              <w:t>自我评估</w:t>
            </w:r>
          </w:p>
        </w:tc>
      </w:tr>
      <w:tr w:rsidR="00345B60" w:rsidTr="0077368D">
        <w:trPr>
          <w:trHeight w:hRule="exact" w:val="630"/>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项目</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聘任协议书约定的岗位职责与工作目标</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中期完成情况</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存在问题与改进计划</w:t>
            </w:r>
          </w:p>
        </w:tc>
      </w:tr>
      <w:tr w:rsidR="00345B60" w:rsidTr="0077368D">
        <w:trPr>
          <w:trHeight w:hRule="exact" w:val="3172"/>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学风与职业道德建设</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积极开展动物遗传育种与繁殖二级学科学风建设、教师职业道德规范的宣传教育、监督管理工作。研究制定并采取相关措施，营造积极向上、崇尚学术、勇于探索、追求真理、自由</w:t>
            </w:r>
            <w:proofErr w:type="gramStart"/>
            <w:r>
              <w:rPr>
                <w:rFonts w:ascii="Times New Roman" w:eastAsia="仿宋" w:hAnsi="Times New Roman" w:cs="Times New Roman" w:hint="eastAsia"/>
                <w:sz w:val="24"/>
                <w:szCs w:val="24"/>
              </w:rPr>
              <w:t>唯真的</w:t>
            </w:r>
            <w:proofErr w:type="gramEnd"/>
            <w:r>
              <w:rPr>
                <w:rFonts w:ascii="Times New Roman" w:eastAsia="仿宋" w:hAnsi="Times New Roman" w:cs="Times New Roman" w:hint="eastAsia"/>
                <w:sz w:val="24"/>
                <w:szCs w:val="24"/>
              </w:rPr>
              <w:t>学术氛围。遵守学术道德规范，师德高尚，学风优良，认真履行相应职责，无学术不端或任何有违教师职业道德的行为。教师和学生无违反职业道德规范和学术不端行为发生。</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11562C">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完成良好</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77368D">
        <w:trPr>
          <w:trHeight w:hRule="exact" w:val="2547"/>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学生教育</w:t>
            </w:r>
          </w:p>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管理</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参与并积极带动动物遗传育种与繁殖二级学科教师从事学生思想政治教育与学生管理工作，在教学科研等工作中坚持学为人师、行为</w:t>
            </w:r>
            <w:proofErr w:type="gramStart"/>
            <w:r>
              <w:rPr>
                <w:rFonts w:ascii="Times New Roman" w:eastAsia="仿宋" w:hAnsi="Times New Roman" w:cs="Times New Roman" w:hint="eastAsia"/>
                <w:sz w:val="24"/>
                <w:szCs w:val="24"/>
              </w:rPr>
              <w:t>世范</w:t>
            </w:r>
            <w:proofErr w:type="gramEnd"/>
            <w:r>
              <w:rPr>
                <w:rFonts w:ascii="Times New Roman" w:eastAsia="仿宋" w:hAnsi="Times New Roman" w:cs="Times New Roman" w:hint="eastAsia"/>
                <w:sz w:val="24"/>
                <w:szCs w:val="24"/>
              </w:rPr>
              <w:t>，以高尚的道德情操和社会主义核心价值观引领和培育学生健康成长。</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11562C">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完成良好</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77368D">
        <w:trPr>
          <w:trHeight w:hRule="exact" w:val="2562"/>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lastRenderedPageBreak/>
              <w:t>教学工作</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承担本科生教学和研究生培养工作，面向本科生讲授《家畜育种学》，面向研究生讲授《动物遗传原理</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与育种方法》课程，每年不少于</w:t>
            </w:r>
            <w:r>
              <w:rPr>
                <w:rFonts w:ascii="Times New Roman" w:eastAsia="仿宋" w:hAnsi="Times New Roman" w:cs="Times New Roman" w:hint="eastAsia"/>
                <w:sz w:val="24"/>
                <w:szCs w:val="24"/>
              </w:rPr>
              <w:t>40</w:t>
            </w:r>
            <w:r>
              <w:rPr>
                <w:rFonts w:ascii="Times New Roman" w:eastAsia="仿宋" w:hAnsi="Times New Roman" w:cs="Times New Roman" w:hint="eastAsia"/>
                <w:sz w:val="24"/>
                <w:szCs w:val="24"/>
              </w:rPr>
              <w:t>课时，教学效果良好，学生评教位</w:t>
            </w:r>
            <w:proofErr w:type="gramStart"/>
            <w:r>
              <w:rPr>
                <w:rFonts w:ascii="Times New Roman" w:eastAsia="仿宋" w:hAnsi="Times New Roman" w:cs="Times New Roman" w:hint="eastAsia"/>
                <w:sz w:val="24"/>
                <w:szCs w:val="24"/>
              </w:rPr>
              <w:t>无位于</w:t>
            </w:r>
            <w:proofErr w:type="gramEnd"/>
            <w:r>
              <w:rPr>
                <w:rFonts w:ascii="Times New Roman" w:eastAsia="仿宋" w:hAnsi="Times New Roman" w:cs="Times New Roman" w:hint="eastAsia"/>
                <w:sz w:val="24"/>
                <w:szCs w:val="24"/>
              </w:rPr>
              <w:t>同职称教师后</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％记录；继续开展“国家精品资源共享课《家畜育种学》”课程建设，主编完成高等农林院校“十二五”规划教材《家畜育种学》编写工作。</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11562C">
            <w:pPr>
              <w:spacing w:after="0"/>
              <w:rPr>
                <w:rFonts w:ascii="Times New Roman" w:eastAsia="仿宋" w:hAnsi="Times New Roman" w:cs="Times New Roman"/>
                <w:sz w:val="24"/>
                <w:szCs w:val="24"/>
              </w:rPr>
            </w:pPr>
            <w:r>
              <w:rPr>
                <w:rFonts w:ascii="Times New Roman" w:eastAsia="仿宋" w:hAnsi="Times New Roman" w:cs="Times New Roman"/>
                <w:sz w:val="24"/>
                <w:szCs w:val="24"/>
              </w:rPr>
              <w:t>2014</w:t>
            </w:r>
            <w:r>
              <w:rPr>
                <w:rFonts w:ascii="Times New Roman" w:eastAsia="仿宋" w:hAnsi="Times New Roman" w:cs="Times New Roman" w:hint="eastAsia"/>
                <w:sz w:val="24"/>
                <w:szCs w:val="24"/>
              </w:rPr>
              <w:t>年课堂讲授教学工作量</w:t>
            </w:r>
            <w:r>
              <w:rPr>
                <w:rFonts w:ascii="Times New Roman" w:eastAsia="仿宋" w:hAnsi="Times New Roman" w:cs="Times New Roman" w:hint="eastAsia"/>
                <w:sz w:val="24"/>
                <w:szCs w:val="24"/>
              </w:rPr>
              <w:t>69</w:t>
            </w:r>
            <w:r>
              <w:rPr>
                <w:rFonts w:ascii="Times New Roman" w:eastAsia="仿宋" w:hAnsi="Times New Roman" w:cs="Times New Roman" w:hint="eastAsia"/>
                <w:sz w:val="24"/>
                <w:szCs w:val="24"/>
              </w:rPr>
              <w:t>标准学时</w:t>
            </w:r>
          </w:p>
          <w:p w:rsidR="0011562C" w:rsidRDefault="0011562C" w:rsidP="0011562C">
            <w:pPr>
              <w:spacing w:after="0"/>
              <w:rPr>
                <w:rFonts w:ascii="Times New Roman" w:eastAsia="仿宋" w:hAnsi="Times New Roman" w:cs="Times New Roman"/>
                <w:sz w:val="24"/>
                <w:szCs w:val="24"/>
              </w:rPr>
            </w:pPr>
            <w:r>
              <w:rPr>
                <w:rFonts w:ascii="Times New Roman" w:eastAsia="仿宋" w:hAnsi="Times New Roman" w:cs="Times New Roman"/>
                <w:sz w:val="24"/>
                <w:szCs w:val="24"/>
              </w:rPr>
              <w:t>2015</w:t>
            </w:r>
            <w:r>
              <w:rPr>
                <w:rFonts w:ascii="Times New Roman" w:eastAsia="仿宋" w:hAnsi="Times New Roman" w:cs="Times New Roman" w:hint="eastAsia"/>
                <w:sz w:val="24"/>
                <w:szCs w:val="24"/>
              </w:rPr>
              <w:t>年课堂讲授教学工作量</w:t>
            </w:r>
            <w:r>
              <w:rPr>
                <w:rFonts w:ascii="Times New Roman" w:eastAsia="仿宋" w:hAnsi="Times New Roman" w:cs="Times New Roman" w:hint="eastAsia"/>
                <w:sz w:val="24"/>
                <w:szCs w:val="24"/>
              </w:rPr>
              <w:t>62</w:t>
            </w:r>
            <w:r>
              <w:rPr>
                <w:rFonts w:ascii="Times New Roman" w:eastAsia="仿宋" w:hAnsi="Times New Roman" w:cs="Times New Roman" w:hint="eastAsia"/>
                <w:sz w:val="24"/>
                <w:szCs w:val="24"/>
              </w:rPr>
              <w:t>标准学时</w:t>
            </w:r>
          </w:p>
          <w:p w:rsidR="0011562C" w:rsidRDefault="0011562C" w:rsidP="0011562C">
            <w:pPr>
              <w:spacing w:after="0"/>
              <w:rPr>
                <w:rFonts w:ascii="Times New Roman" w:eastAsia="仿宋" w:hAnsi="Times New Roman" w:cs="Times New Roman"/>
                <w:sz w:val="24"/>
                <w:szCs w:val="24"/>
              </w:rPr>
            </w:pPr>
            <w:r>
              <w:rPr>
                <w:rFonts w:ascii="Times New Roman" w:eastAsia="仿宋" w:hAnsi="Times New Roman" w:cs="Times New Roman"/>
                <w:sz w:val="24"/>
                <w:szCs w:val="24"/>
              </w:rPr>
              <w:t>2016</w:t>
            </w:r>
            <w:r>
              <w:rPr>
                <w:rFonts w:ascii="Times New Roman" w:eastAsia="仿宋" w:hAnsi="Times New Roman" w:cs="Times New Roman" w:hint="eastAsia"/>
                <w:sz w:val="24"/>
                <w:szCs w:val="24"/>
              </w:rPr>
              <w:t>年课堂讲授教学工作量</w:t>
            </w:r>
            <w:r>
              <w:rPr>
                <w:rFonts w:ascii="Times New Roman" w:eastAsia="仿宋" w:hAnsi="Times New Roman" w:cs="Times New Roman" w:hint="eastAsia"/>
                <w:sz w:val="24"/>
                <w:szCs w:val="24"/>
              </w:rPr>
              <w:t>70.5</w:t>
            </w:r>
            <w:r>
              <w:rPr>
                <w:rFonts w:ascii="Times New Roman" w:eastAsia="仿宋" w:hAnsi="Times New Roman" w:cs="Times New Roman" w:hint="eastAsia"/>
                <w:sz w:val="24"/>
                <w:szCs w:val="24"/>
              </w:rPr>
              <w:t>标准学时</w:t>
            </w:r>
          </w:p>
          <w:p w:rsidR="0011562C" w:rsidRDefault="0011562C" w:rsidP="0011562C">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《家畜育种学》</w:t>
            </w:r>
            <w:r w:rsidR="006A485C">
              <w:rPr>
                <w:rFonts w:ascii="Times New Roman" w:eastAsia="仿宋" w:hAnsi="Times New Roman" w:cs="Times New Roman" w:hint="eastAsia"/>
                <w:sz w:val="24"/>
                <w:szCs w:val="24"/>
              </w:rPr>
              <w:t>建</w:t>
            </w:r>
            <w:r>
              <w:rPr>
                <w:rFonts w:ascii="Times New Roman" w:eastAsia="仿宋" w:hAnsi="Times New Roman" w:cs="Times New Roman" w:hint="eastAsia"/>
                <w:sz w:val="24"/>
                <w:szCs w:val="24"/>
              </w:rPr>
              <w:t>成为国家精品资源</w:t>
            </w:r>
            <w:r w:rsidR="006A485C">
              <w:rPr>
                <w:rFonts w:ascii="Times New Roman" w:eastAsia="仿宋" w:hAnsi="Times New Roman" w:cs="Times New Roman" w:hint="eastAsia"/>
                <w:sz w:val="24"/>
                <w:szCs w:val="24"/>
              </w:rPr>
              <w:t>共享课</w:t>
            </w:r>
          </w:p>
          <w:p w:rsidR="0011562C" w:rsidRPr="006A485C" w:rsidRDefault="006A485C">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主编完成高等农林院校“十二五”规划教材《家畜育种学》编写工作，</w:t>
            </w:r>
            <w:r>
              <w:rPr>
                <w:rFonts w:ascii="Times New Roman" w:eastAsia="仿宋" w:hAnsi="Times New Roman" w:cs="Times New Roman" w:hint="eastAsia"/>
                <w:sz w:val="24"/>
                <w:szCs w:val="24"/>
              </w:rPr>
              <w:t>2017</w:t>
            </w:r>
            <w:r>
              <w:rPr>
                <w:rFonts w:ascii="Times New Roman" w:eastAsia="仿宋" w:hAnsi="Times New Roman" w:cs="Times New Roman" w:hint="eastAsia"/>
                <w:sz w:val="24"/>
                <w:szCs w:val="24"/>
              </w:rPr>
              <w:t>年下半年出版</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77368D">
        <w:trPr>
          <w:trHeight w:hRule="exact" w:val="2256"/>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人才培养</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参与动物遗传育种与繁殖学科人才培养目标和培养方案的制定</w:t>
            </w:r>
            <w:r>
              <w:rPr>
                <w:rFonts w:ascii="Times New Roman" w:eastAsia="仿宋" w:hAnsi="Times New Roman" w:cs="Times New Roman" w:hint="eastAsia"/>
                <w:sz w:val="24"/>
                <w:szCs w:val="24"/>
              </w:rPr>
              <w:t xml:space="preserve"> </w:t>
            </w:r>
            <w:r>
              <w:rPr>
                <w:rFonts w:ascii="Times New Roman" w:eastAsia="仿宋" w:hAnsi="Times New Roman" w:cs="Times New Roman" w:hint="eastAsia"/>
                <w:sz w:val="24"/>
                <w:szCs w:val="24"/>
              </w:rPr>
              <w:t>和具体实施，提高本学科人才培养质量。聘期内，指导本科毕业生</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名、硕士毕业生</w:t>
            </w:r>
            <w:r>
              <w:rPr>
                <w:rFonts w:ascii="Times New Roman" w:eastAsia="仿宋" w:hAnsi="Times New Roman" w:cs="Times New Roman" w:hint="eastAsia"/>
                <w:sz w:val="24"/>
                <w:szCs w:val="24"/>
              </w:rPr>
              <w:t>10-15</w:t>
            </w:r>
            <w:r>
              <w:rPr>
                <w:rFonts w:ascii="Times New Roman" w:eastAsia="仿宋" w:hAnsi="Times New Roman" w:cs="Times New Roman" w:hint="eastAsia"/>
                <w:sz w:val="24"/>
                <w:szCs w:val="24"/>
              </w:rPr>
              <w:t>名、博士毕业生</w:t>
            </w:r>
            <w:r>
              <w:rPr>
                <w:rFonts w:ascii="Times New Roman" w:eastAsia="仿宋" w:hAnsi="Times New Roman" w:cs="Times New Roman" w:hint="eastAsia"/>
                <w:sz w:val="24"/>
                <w:szCs w:val="24"/>
              </w:rPr>
              <w:t>3-5</w:t>
            </w:r>
            <w:r>
              <w:rPr>
                <w:rFonts w:ascii="Times New Roman" w:eastAsia="仿宋" w:hAnsi="Times New Roman" w:cs="Times New Roman" w:hint="eastAsia"/>
                <w:sz w:val="24"/>
                <w:szCs w:val="24"/>
              </w:rPr>
              <w:t>名；指导大学生毕业论文或科技创新获得优秀成果</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项，指导研究生获省级优秀学位论文</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C53F6C" w:rsidRDefault="00C53F6C">
            <w:pPr>
              <w:spacing w:after="0"/>
              <w:rPr>
                <w:rFonts w:ascii="Times New Roman" w:eastAsia="仿宋" w:hAnsi="Times New Roman" w:cs="Times New Roman"/>
                <w:sz w:val="24"/>
                <w:szCs w:val="24"/>
              </w:rPr>
            </w:pPr>
          </w:p>
          <w:p w:rsidR="00345B60" w:rsidRDefault="006A485C">
            <w:pPr>
              <w:spacing w:after="0"/>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Times New Roman" w:cs="Times New Roman" w:hint="eastAsia"/>
                <w:sz w:val="24"/>
                <w:szCs w:val="24"/>
              </w:rPr>
              <w:t>年共指导本科毕业生</w:t>
            </w:r>
            <w:r>
              <w:rPr>
                <w:rFonts w:ascii="Times New Roman" w:eastAsia="仿宋" w:hAnsi="Times New Roman" w:cs="Times New Roman" w:hint="eastAsia"/>
                <w:sz w:val="24"/>
                <w:szCs w:val="24"/>
              </w:rPr>
              <w:t>7</w:t>
            </w:r>
            <w:r>
              <w:rPr>
                <w:rFonts w:ascii="Times New Roman" w:eastAsia="仿宋" w:hAnsi="Times New Roman" w:cs="Times New Roman" w:hint="eastAsia"/>
                <w:sz w:val="24"/>
                <w:szCs w:val="24"/>
              </w:rPr>
              <w:t>人，其中</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人（甄月然）获得湖北省优秀学士学位论文；</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年毕业硕士</w:t>
            </w:r>
            <w:r>
              <w:rPr>
                <w:rFonts w:ascii="Times New Roman" w:eastAsia="仿宋" w:hAnsi="Times New Roman" w:cs="Times New Roman" w:hint="eastAsia"/>
                <w:sz w:val="24"/>
                <w:szCs w:val="24"/>
              </w:rPr>
              <w:t>13</w:t>
            </w:r>
            <w:r>
              <w:rPr>
                <w:rFonts w:ascii="Times New Roman" w:eastAsia="仿宋" w:hAnsi="Times New Roman" w:cs="Times New Roman" w:hint="eastAsia"/>
                <w:sz w:val="24"/>
                <w:szCs w:val="24"/>
              </w:rPr>
              <w:t>人、博士</w:t>
            </w: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人，</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位</w:t>
            </w:r>
            <w:proofErr w:type="gramStart"/>
            <w:r>
              <w:rPr>
                <w:rFonts w:ascii="Times New Roman" w:eastAsia="仿宋" w:hAnsi="Times New Roman" w:cs="Times New Roman" w:hint="eastAsia"/>
                <w:sz w:val="24"/>
                <w:szCs w:val="24"/>
              </w:rPr>
              <w:t>硕士获</w:t>
            </w:r>
            <w:proofErr w:type="gramEnd"/>
            <w:r>
              <w:rPr>
                <w:rFonts w:ascii="Times New Roman" w:eastAsia="仿宋" w:hAnsi="Times New Roman" w:cs="Times New Roman" w:hint="eastAsia"/>
                <w:sz w:val="24"/>
                <w:szCs w:val="24"/>
              </w:rPr>
              <w:t>湖北省优秀硕士学位论文</w:t>
            </w:r>
            <w:r w:rsidR="00C53F6C">
              <w:rPr>
                <w:rFonts w:ascii="Times New Roman" w:eastAsia="仿宋" w:hAnsi="Times New Roman" w:cs="Times New Roman" w:hint="eastAsia"/>
                <w:sz w:val="24"/>
                <w:szCs w:val="24"/>
              </w:rPr>
              <w:t>。</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77368D">
        <w:trPr>
          <w:trHeight w:hRule="exact" w:val="3107"/>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科学研究</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负责动物遗传育种与繁殖二级学科猪抗病遗传研究方向科学研究工作，形成稳定的研究方向，产生标志性或有影响力的科技成果。聘期内，以通讯或第一作者在本学科主流期刊发表论文，</w:t>
            </w:r>
            <w:r>
              <w:rPr>
                <w:rFonts w:ascii="Times New Roman" w:eastAsia="仿宋" w:hAnsi="Times New Roman" w:cs="Times New Roman" w:hint="eastAsia"/>
                <w:sz w:val="24"/>
                <w:szCs w:val="24"/>
              </w:rPr>
              <w:t>SCI</w:t>
            </w:r>
            <w:r>
              <w:rPr>
                <w:rFonts w:ascii="Times New Roman" w:eastAsia="仿宋" w:hAnsi="Times New Roman" w:cs="Times New Roman" w:hint="eastAsia"/>
                <w:sz w:val="24"/>
                <w:szCs w:val="24"/>
              </w:rPr>
              <w:t>论文不少于</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篇，其中单篇</w:t>
            </w:r>
            <w:r>
              <w:rPr>
                <w:rFonts w:ascii="Times New Roman" w:eastAsia="仿宋" w:hAnsi="Times New Roman" w:cs="Times New Roman" w:hint="eastAsia"/>
                <w:sz w:val="24"/>
                <w:szCs w:val="24"/>
              </w:rPr>
              <w:t>IF</w:t>
            </w:r>
            <w:r>
              <w:rPr>
                <w:rFonts w:ascii="Times New Roman" w:eastAsia="仿宋" w:hAnsi="Times New Roman" w:cs="Times New Roman" w:hint="eastAsia"/>
                <w:sz w:val="24"/>
                <w:szCs w:val="24"/>
              </w:rPr>
              <w:t>大于</w:t>
            </w:r>
            <w:r>
              <w:rPr>
                <w:rFonts w:ascii="Times New Roman" w:eastAsia="仿宋" w:hAnsi="Times New Roman" w:cs="Times New Roman" w:hint="eastAsia"/>
                <w:sz w:val="24"/>
                <w:szCs w:val="24"/>
              </w:rPr>
              <w:t>5.0</w:t>
            </w:r>
            <w:r>
              <w:rPr>
                <w:rFonts w:ascii="Times New Roman" w:eastAsia="仿宋" w:hAnsi="Times New Roman" w:cs="Times New Roman" w:hint="eastAsia"/>
                <w:sz w:val="24"/>
                <w:szCs w:val="24"/>
              </w:rPr>
              <w:t>的论文不少于</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篇（或单篇</w:t>
            </w:r>
            <w:r>
              <w:rPr>
                <w:rFonts w:ascii="Times New Roman" w:eastAsia="仿宋" w:hAnsi="Times New Roman" w:cs="Times New Roman" w:hint="eastAsia"/>
                <w:sz w:val="24"/>
                <w:szCs w:val="24"/>
              </w:rPr>
              <w:t>IF</w:t>
            </w:r>
            <w:r>
              <w:rPr>
                <w:rFonts w:ascii="Times New Roman" w:eastAsia="仿宋" w:hAnsi="Times New Roman" w:cs="Times New Roman" w:hint="eastAsia"/>
                <w:sz w:val="24"/>
                <w:szCs w:val="24"/>
              </w:rPr>
              <w:t>大于</w:t>
            </w:r>
            <w:r>
              <w:rPr>
                <w:rFonts w:ascii="Times New Roman" w:eastAsia="仿宋" w:hAnsi="Times New Roman" w:cs="Times New Roman" w:hint="eastAsia"/>
                <w:sz w:val="24"/>
                <w:szCs w:val="24"/>
              </w:rPr>
              <w:t>3.0</w:t>
            </w:r>
            <w:r>
              <w:rPr>
                <w:rFonts w:ascii="Times New Roman" w:eastAsia="仿宋" w:hAnsi="Times New Roman" w:cs="Times New Roman" w:hint="eastAsia"/>
                <w:sz w:val="24"/>
                <w:szCs w:val="24"/>
              </w:rPr>
              <w:t>的论文不少于</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篇），至少主持</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项国家重点科研项目或主持</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项国家级科研项目或多项省（部）级项目。</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C53F6C" w:rsidP="00C53F6C">
            <w:pPr>
              <w:spacing w:after="0"/>
              <w:rPr>
                <w:rFonts w:ascii="Times New Roman" w:eastAsia="仿宋" w:hAnsi="Times New Roman" w:cs="Times New Roman"/>
                <w:sz w:val="24"/>
                <w:szCs w:val="24"/>
              </w:rPr>
            </w:pPr>
            <w:r>
              <w:rPr>
                <w:rFonts w:ascii="Times New Roman" w:eastAsia="仿宋" w:hAnsi="Times New Roman" w:cs="Times New Roman"/>
                <w:sz w:val="24"/>
                <w:szCs w:val="24"/>
              </w:rPr>
              <w:t>3</w:t>
            </w:r>
            <w:r>
              <w:rPr>
                <w:rFonts w:ascii="Times New Roman" w:eastAsia="仿宋" w:hAnsi="Times New Roman" w:cs="Times New Roman" w:hint="eastAsia"/>
                <w:sz w:val="24"/>
                <w:szCs w:val="24"/>
              </w:rPr>
              <w:t>年共发表</w:t>
            </w:r>
            <w:r>
              <w:rPr>
                <w:rFonts w:ascii="Times New Roman" w:eastAsia="仿宋" w:hAnsi="Times New Roman" w:cs="Times New Roman" w:hint="eastAsia"/>
                <w:sz w:val="24"/>
                <w:szCs w:val="24"/>
              </w:rPr>
              <w:t>SCI</w:t>
            </w:r>
            <w:r>
              <w:rPr>
                <w:rFonts w:ascii="Times New Roman" w:eastAsia="仿宋" w:hAnsi="Times New Roman" w:cs="Times New Roman" w:hint="eastAsia"/>
                <w:sz w:val="24"/>
                <w:szCs w:val="24"/>
              </w:rPr>
              <w:t>论文</w:t>
            </w:r>
            <w:r>
              <w:rPr>
                <w:rFonts w:ascii="Times New Roman" w:eastAsia="仿宋" w:hAnsi="Times New Roman" w:cs="Times New Roman" w:hint="eastAsia"/>
                <w:sz w:val="24"/>
                <w:szCs w:val="24"/>
              </w:rPr>
              <w:t>10</w:t>
            </w:r>
            <w:r>
              <w:rPr>
                <w:rFonts w:ascii="Times New Roman" w:eastAsia="仿宋" w:hAnsi="Times New Roman" w:cs="Times New Roman" w:hint="eastAsia"/>
                <w:sz w:val="24"/>
                <w:szCs w:val="24"/>
              </w:rPr>
              <w:t>篇，</w:t>
            </w:r>
            <w:r>
              <w:rPr>
                <w:rFonts w:ascii="Times New Roman" w:eastAsia="仿宋" w:hAnsi="Times New Roman" w:cs="Times New Roman" w:hint="eastAsia"/>
                <w:sz w:val="24"/>
                <w:szCs w:val="24"/>
              </w:rPr>
              <w:t>I</w:t>
            </w:r>
            <w:r>
              <w:rPr>
                <w:rFonts w:ascii="Times New Roman" w:eastAsia="仿宋" w:hAnsi="Times New Roman" w:cs="Times New Roman"/>
                <w:sz w:val="24"/>
                <w:szCs w:val="24"/>
              </w:rPr>
              <w:t>F&gt;</w:t>
            </w:r>
            <w:r>
              <w:rPr>
                <w:rFonts w:ascii="Times New Roman" w:eastAsia="仿宋" w:hAnsi="Times New Roman" w:cs="Times New Roman" w:hint="eastAsia"/>
                <w:sz w:val="24"/>
                <w:szCs w:val="24"/>
              </w:rPr>
              <w:t>5</w:t>
            </w:r>
            <w:r>
              <w:rPr>
                <w:rFonts w:ascii="Times New Roman" w:eastAsia="仿宋" w:hAnsi="Times New Roman" w:cs="Times New Roman" w:hint="eastAsia"/>
                <w:sz w:val="24"/>
                <w:szCs w:val="24"/>
              </w:rPr>
              <w:t>的</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篇，</w:t>
            </w:r>
            <w:r>
              <w:rPr>
                <w:rFonts w:ascii="Times New Roman" w:eastAsia="仿宋" w:hAnsi="Times New Roman" w:cs="Times New Roman" w:hint="eastAsia"/>
                <w:sz w:val="24"/>
                <w:szCs w:val="24"/>
              </w:rPr>
              <w:t>5&gt;IF</w:t>
            </w:r>
            <w:r>
              <w:rPr>
                <w:rFonts w:ascii="Times New Roman" w:eastAsia="仿宋" w:hAnsi="Times New Roman" w:cs="Times New Roman"/>
                <w:sz w:val="24"/>
                <w:szCs w:val="24"/>
              </w:rPr>
              <w:t>&gt;3</w:t>
            </w:r>
            <w:r>
              <w:rPr>
                <w:rFonts w:ascii="Times New Roman" w:eastAsia="仿宋" w:hAnsi="Times New Roman" w:cs="Times New Roman" w:hint="eastAsia"/>
                <w:sz w:val="24"/>
                <w:szCs w:val="24"/>
              </w:rPr>
              <w:t>的</w:t>
            </w:r>
            <w:r>
              <w:rPr>
                <w:rFonts w:ascii="Times New Roman" w:eastAsia="仿宋" w:hAnsi="Times New Roman" w:cs="Times New Roman" w:hint="eastAsia"/>
                <w:sz w:val="24"/>
                <w:szCs w:val="24"/>
              </w:rPr>
              <w:t>3</w:t>
            </w:r>
            <w:r>
              <w:rPr>
                <w:rFonts w:ascii="Times New Roman" w:eastAsia="仿宋" w:hAnsi="Times New Roman" w:cs="Times New Roman" w:hint="eastAsia"/>
                <w:sz w:val="24"/>
                <w:szCs w:val="24"/>
              </w:rPr>
              <w:t>篇，主持</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项国家基金重点国</w:t>
            </w:r>
            <w:r w:rsidR="00AA5454">
              <w:rPr>
                <w:rFonts w:ascii="Times New Roman" w:eastAsia="仿宋" w:hAnsi="Times New Roman" w:cs="Times New Roman" w:hint="eastAsia"/>
                <w:sz w:val="24"/>
                <w:szCs w:val="24"/>
              </w:rPr>
              <w:t>际</w:t>
            </w:r>
            <w:r>
              <w:rPr>
                <w:rFonts w:ascii="Times New Roman" w:eastAsia="仿宋" w:hAnsi="Times New Roman" w:cs="Times New Roman" w:hint="eastAsia"/>
                <w:sz w:val="24"/>
                <w:szCs w:val="24"/>
              </w:rPr>
              <w:t>合作项目、主持</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项国家科技支撑计划项目、主持</w:t>
            </w:r>
            <w:r>
              <w:rPr>
                <w:rFonts w:ascii="Times New Roman" w:eastAsia="仿宋" w:hAnsi="Times New Roman" w:cs="Times New Roman" w:hint="eastAsia"/>
                <w:sz w:val="24"/>
                <w:szCs w:val="24"/>
              </w:rPr>
              <w:t>1</w:t>
            </w:r>
            <w:r>
              <w:rPr>
                <w:rFonts w:ascii="Times New Roman" w:eastAsia="仿宋" w:hAnsi="Times New Roman" w:cs="Times New Roman" w:hint="eastAsia"/>
                <w:sz w:val="24"/>
                <w:szCs w:val="24"/>
              </w:rPr>
              <w:t>项国家自然科学基金、主持</w:t>
            </w:r>
            <w:r>
              <w:rPr>
                <w:rFonts w:ascii="Times New Roman" w:eastAsia="仿宋" w:hAnsi="Times New Roman" w:cs="Times New Roman" w:hint="eastAsia"/>
                <w:sz w:val="24"/>
                <w:szCs w:val="24"/>
              </w:rPr>
              <w:t>4</w:t>
            </w:r>
            <w:r>
              <w:rPr>
                <w:rFonts w:ascii="Times New Roman" w:eastAsia="仿宋" w:hAnsi="Times New Roman" w:cs="Times New Roman" w:hint="eastAsia"/>
                <w:sz w:val="24"/>
                <w:szCs w:val="24"/>
              </w:rPr>
              <w:t>项国家标准、</w:t>
            </w:r>
            <w:r>
              <w:rPr>
                <w:rFonts w:ascii="Times New Roman" w:eastAsia="仿宋" w:hAnsi="Times New Roman" w:cs="Times New Roman" w:hint="eastAsia"/>
                <w:sz w:val="24"/>
                <w:szCs w:val="24"/>
              </w:rPr>
              <w:t>2</w:t>
            </w:r>
            <w:r>
              <w:rPr>
                <w:rFonts w:ascii="Times New Roman" w:eastAsia="仿宋" w:hAnsi="Times New Roman" w:cs="Times New Roman" w:hint="eastAsia"/>
                <w:sz w:val="24"/>
                <w:szCs w:val="24"/>
              </w:rPr>
              <w:t>项行业标准研制项目。</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77368D">
        <w:trPr>
          <w:trHeight w:hRule="exact" w:val="1636"/>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学科与人才团队建设</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积极参与动物遗传育种与繁殖二级学科的学科规划、学位点建设和评估及人才队伍建设规划，落实人才培养和引进工作，建设高水平学科团队、科研基地（平台）。</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C53F6C">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为本学科成功引进</w:t>
            </w:r>
            <w:r>
              <w:rPr>
                <w:rFonts w:ascii="Times New Roman" w:eastAsia="仿宋" w:hAnsi="Times New Roman" w:cs="Times New Roman" w:hint="eastAsia"/>
                <w:sz w:val="24"/>
                <w:szCs w:val="24"/>
              </w:rPr>
              <w:t>1</w:t>
            </w:r>
            <w:r w:rsidR="00AA5454">
              <w:rPr>
                <w:rFonts w:ascii="Times New Roman" w:eastAsia="仿宋" w:hAnsi="Times New Roman" w:cs="Times New Roman" w:hint="eastAsia"/>
                <w:sz w:val="24"/>
                <w:szCs w:val="24"/>
              </w:rPr>
              <w:t>位</w:t>
            </w:r>
            <w:r>
              <w:rPr>
                <w:rFonts w:ascii="Times New Roman" w:eastAsia="仿宋" w:hAnsi="Times New Roman" w:cs="Times New Roman" w:hint="eastAsia"/>
                <w:sz w:val="24"/>
                <w:szCs w:val="24"/>
              </w:rPr>
              <w:t>楚天学者讲座教授，建设了一个抗病遗传研究团队。</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77368D">
        <w:trPr>
          <w:trHeight w:hRule="exact" w:val="1881"/>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lastRenderedPageBreak/>
              <w:t>社会服务与公共服务</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积极参与学科、学院和学校组织的社会服务项目、以及学院组织的其他公共事务，关心集体，服务社会。做好猪育种企业的社会服务工作，解决猪育种企业中的一些实际问题，为猪育种事业做出大贡献</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C53F6C">
            <w:pPr>
              <w:spacing w:after="0"/>
              <w:rPr>
                <w:rFonts w:ascii="Times New Roman" w:eastAsia="仿宋" w:hAnsi="Times New Roman" w:cs="Times New Roman"/>
                <w:sz w:val="24"/>
                <w:szCs w:val="24"/>
              </w:rPr>
            </w:pPr>
            <w:r>
              <w:rPr>
                <w:rFonts w:ascii="Times New Roman" w:eastAsia="仿宋" w:hAnsi="Times New Roman" w:cs="Times New Roman" w:hint="eastAsia"/>
                <w:sz w:val="24"/>
                <w:szCs w:val="24"/>
              </w:rPr>
              <w:t>多次</w:t>
            </w:r>
            <w:proofErr w:type="gramStart"/>
            <w:r>
              <w:rPr>
                <w:rFonts w:ascii="Times New Roman" w:eastAsia="仿宋" w:hAnsi="Times New Roman" w:cs="Times New Roman" w:hint="eastAsia"/>
                <w:sz w:val="24"/>
                <w:szCs w:val="24"/>
              </w:rPr>
              <w:t>去</w:t>
            </w:r>
            <w:r w:rsidR="00234350">
              <w:rPr>
                <w:rFonts w:ascii="Times New Roman" w:eastAsia="仿宋" w:hAnsi="Times New Roman" w:cs="Times New Roman" w:hint="eastAsia"/>
                <w:sz w:val="24"/>
                <w:szCs w:val="24"/>
              </w:rPr>
              <w:t>扬翔</w:t>
            </w:r>
            <w:proofErr w:type="gramEnd"/>
            <w:r w:rsidR="00234350">
              <w:rPr>
                <w:rFonts w:ascii="Times New Roman" w:eastAsia="仿宋" w:hAnsi="Times New Roman" w:cs="Times New Roman" w:hint="eastAsia"/>
                <w:sz w:val="24"/>
                <w:szCs w:val="24"/>
              </w:rPr>
              <w:t>集团开展技术服务，在通城县种畜</w:t>
            </w:r>
            <w:proofErr w:type="gramStart"/>
            <w:r w:rsidR="00234350">
              <w:rPr>
                <w:rFonts w:ascii="Times New Roman" w:eastAsia="仿宋" w:hAnsi="Times New Roman" w:cs="Times New Roman" w:hint="eastAsia"/>
                <w:sz w:val="24"/>
                <w:szCs w:val="24"/>
              </w:rPr>
              <w:t>场合关刀镇</w:t>
            </w:r>
            <w:proofErr w:type="gramEnd"/>
            <w:r w:rsidR="00234350">
              <w:rPr>
                <w:rFonts w:ascii="Times New Roman" w:eastAsia="仿宋" w:hAnsi="Times New Roman" w:cs="Times New Roman" w:hint="eastAsia"/>
                <w:sz w:val="24"/>
                <w:szCs w:val="24"/>
              </w:rPr>
              <w:t>智慧猪场和云志猪场开展技术服务和合作科研，开展新品种培育</w:t>
            </w:r>
            <w:r w:rsidR="0077368D">
              <w:rPr>
                <w:rFonts w:ascii="Times New Roman" w:eastAsia="仿宋" w:hAnsi="Times New Roman" w:cs="Times New Roman" w:hint="eastAsia"/>
                <w:sz w:val="24"/>
                <w:szCs w:val="24"/>
              </w:rPr>
              <w:t>工作</w:t>
            </w:r>
            <w:r w:rsidR="00234350">
              <w:rPr>
                <w:rFonts w:ascii="Times New Roman" w:eastAsia="仿宋" w:hAnsi="Times New Roman" w:cs="Times New Roman" w:hint="eastAsia"/>
                <w:sz w:val="24"/>
                <w:szCs w:val="24"/>
              </w:rPr>
              <w:t>。</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rPr>
                <w:rFonts w:ascii="Times New Roman" w:eastAsia="仿宋" w:hAnsi="Times New Roman" w:cs="Times New Roman"/>
                <w:sz w:val="24"/>
                <w:szCs w:val="24"/>
              </w:rPr>
            </w:pPr>
          </w:p>
        </w:tc>
      </w:tr>
      <w:tr w:rsidR="00345B60" w:rsidTr="00F756D0">
        <w:trPr>
          <w:trHeight w:hRule="exact" w:val="956"/>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各级单位</w:t>
            </w:r>
          </w:p>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审核意见</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系（教研室）</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学院（部）</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评估委员会</w:t>
            </w:r>
          </w:p>
        </w:tc>
      </w:tr>
      <w:tr w:rsidR="00345B60" w:rsidTr="0077368D">
        <w:trPr>
          <w:trHeight w:hRule="exact" w:val="2010"/>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仿宋" w:hAnsi="Times New Roman" w:cs="Times New Roman"/>
                <w:sz w:val="24"/>
                <w:szCs w:val="24"/>
              </w:rPr>
            </w:pPr>
            <w:r>
              <w:rPr>
                <w:rFonts w:ascii="Times New Roman" w:eastAsia="黑体" w:hAnsi="黑体" w:cs="Times New Roman"/>
                <w:sz w:val="24"/>
                <w:szCs w:val="24"/>
              </w:rPr>
              <w:t>评估意见</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345B60">
            <w:pPr>
              <w:spacing w:after="0"/>
              <w:jc w:val="center"/>
              <w:rPr>
                <w:rFonts w:ascii="Times New Roman" w:eastAsia="仿宋" w:hAnsi="Times New Roman" w:cs="Times New Roman"/>
                <w:sz w:val="24"/>
                <w:szCs w:val="24"/>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345B60">
            <w:pPr>
              <w:spacing w:after="0"/>
              <w:jc w:val="center"/>
              <w:rPr>
                <w:rFonts w:ascii="Times New Roman" w:eastAsia="仿宋" w:hAnsi="Times New Roman" w:cs="Times New Roman"/>
                <w:sz w:val="24"/>
                <w:szCs w:val="24"/>
              </w:rPr>
            </w:pP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jc w:val="center"/>
              <w:rPr>
                <w:rFonts w:ascii="Times New Roman" w:eastAsia="仿宋" w:hAnsi="Times New Roman" w:cs="Times New Roman"/>
                <w:sz w:val="24"/>
                <w:szCs w:val="24"/>
              </w:rPr>
            </w:pPr>
          </w:p>
        </w:tc>
      </w:tr>
      <w:tr w:rsidR="00345B60" w:rsidTr="0077368D">
        <w:trPr>
          <w:trHeight w:hRule="exact" w:val="2201"/>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后期工作</w:t>
            </w:r>
          </w:p>
          <w:p w:rsidR="00345B60" w:rsidRDefault="0003685E">
            <w:pPr>
              <w:spacing w:after="0"/>
              <w:jc w:val="center"/>
              <w:rPr>
                <w:rFonts w:ascii="Times New Roman" w:eastAsia="仿宋" w:hAnsi="Times New Roman" w:cs="Times New Roman"/>
                <w:sz w:val="24"/>
                <w:szCs w:val="24"/>
              </w:rPr>
            </w:pPr>
            <w:r>
              <w:rPr>
                <w:rFonts w:ascii="Times New Roman" w:eastAsia="黑体" w:hAnsi="黑体" w:cs="Times New Roman"/>
                <w:sz w:val="24"/>
                <w:szCs w:val="24"/>
              </w:rPr>
              <w:t>建议</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345B60">
            <w:pPr>
              <w:spacing w:after="0"/>
              <w:jc w:val="center"/>
              <w:rPr>
                <w:rFonts w:ascii="Times New Roman" w:eastAsia="仿宋" w:hAnsi="Times New Roman" w:cs="Times New Roman"/>
                <w:sz w:val="24"/>
                <w:szCs w:val="24"/>
              </w:rPr>
            </w:pP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345B60">
            <w:pPr>
              <w:spacing w:after="0"/>
              <w:jc w:val="center"/>
              <w:rPr>
                <w:rFonts w:ascii="Times New Roman" w:eastAsia="仿宋" w:hAnsi="Times New Roman" w:cs="Times New Roman"/>
                <w:sz w:val="24"/>
                <w:szCs w:val="24"/>
              </w:rPr>
            </w:pP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345B60">
            <w:pPr>
              <w:spacing w:after="0"/>
              <w:jc w:val="center"/>
              <w:rPr>
                <w:rFonts w:ascii="Times New Roman" w:eastAsia="仿宋" w:hAnsi="Times New Roman" w:cs="Times New Roman"/>
                <w:sz w:val="24"/>
                <w:szCs w:val="24"/>
              </w:rPr>
            </w:pPr>
          </w:p>
        </w:tc>
      </w:tr>
      <w:tr w:rsidR="00345B60" w:rsidTr="00F756D0">
        <w:trPr>
          <w:trHeight w:hRule="exact" w:val="2178"/>
          <w:jc w:val="center"/>
        </w:trPr>
        <w:tc>
          <w:tcPr>
            <w:tcW w:w="1490"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jc w:val="center"/>
              <w:rPr>
                <w:rFonts w:ascii="Times New Roman" w:eastAsia="黑体" w:hAnsi="Times New Roman" w:cs="Times New Roman"/>
                <w:sz w:val="24"/>
                <w:szCs w:val="24"/>
              </w:rPr>
            </w:pPr>
            <w:r>
              <w:rPr>
                <w:rFonts w:ascii="Times New Roman" w:eastAsia="黑体" w:hAnsi="黑体" w:cs="Times New Roman"/>
                <w:sz w:val="24"/>
                <w:szCs w:val="24"/>
              </w:rPr>
              <w:t>负责人签名单位盖章</w:t>
            </w:r>
          </w:p>
        </w:tc>
        <w:tc>
          <w:tcPr>
            <w:tcW w:w="4785" w:type="dxa"/>
            <w:gridSpan w:val="4"/>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仿宋" w:cs="Times New Roman"/>
                <w:sz w:val="24"/>
                <w:szCs w:val="24"/>
              </w:rPr>
              <w:t>签名：</w:t>
            </w:r>
            <w:r>
              <w:rPr>
                <w:rFonts w:ascii="Times New Roman" w:eastAsia="仿宋" w:hAnsi="仿宋" w:cs="Times New Roman" w:hint="eastAsia"/>
                <w:sz w:val="24"/>
                <w:szCs w:val="24"/>
              </w:rPr>
              <w:t xml:space="preserve">                     </w:t>
            </w:r>
            <w:r>
              <w:rPr>
                <w:rFonts w:ascii="Times New Roman" w:eastAsia="仿宋" w:hAnsi="仿宋" w:cs="Times New Roman"/>
                <w:sz w:val="24"/>
                <w:szCs w:val="24"/>
              </w:rPr>
              <w:t>日期：</w:t>
            </w:r>
          </w:p>
        </w:tc>
        <w:tc>
          <w:tcPr>
            <w:tcW w:w="5103" w:type="dxa"/>
            <w:gridSpan w:val="3"/>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仿宋" w:cs="Times New Roman"/>
                <w:sz w:val="24"/>
                <w:szCs w:val="24"/>
              </w:rPr>
              <w:t>公章：</w:t>
            </w:r>
            <w:r>
              <w:rPr>
                <w:rFonts w:ascii="Times New Roman" w:eastAsia="仿宋" w:hAnsi="仿宋" w:cs="Times New Roman" w:hint="eastAsia"/>
                <w:sz w:val="24"/>
                <w:szCs w:val="24"/>
              </w:rPr>
              <w:t xml:space="preserve">                             </w:t>
            </w:r>
            <w:r>
              <w:rPr>
                <w:rFonts w:ascii="Times New Roman" w:eastAsia="仿宋" w:hAnsi="仿宋" w:cs="Times New Roman"/>
                <w:sz w:val="24"/>
                <w:szCs w:val="24"/>
              </w:rPr>
              <w:t>日期：</w:t>
            </w:r>
          </w:p>
        </w:tc>
        <w:tc>
          <w:tcPr>
            <w:tcW w:w="3549" w:type="dxa"/>
            <w:gridSpan w:val="2"/>
            <w:tcBorders>
              <w:top w:val="single" w:sz="4" w:space="0" w:color="auto"/>
              <w:left w:val="single" w:sz="4" w:space="0" w:color="auto"/>
              <w:bottom w:val="single" w:sz="4" w:space="0" w:color="auto"/>
              <w:right w:val="single" w:sz="4" w:space="0" w:color="auto"/>
            </w:tcBorders>
            <w:vAlign w:val="center"/>
          </w:tcPr>
          <w:p w:rsidR="00345B60" w:rsidRDefault="0003685E">
            <w:pPr>
              <w:spacing w:after="0"/>
              <w:rPr>
                <w:rFonts w:ascii="Times New Roman" w:eastAsia="仿宋" w:hAnsi="Times New Roman" w:cs="Times New Roman"/>
                <w:sz w:val="24"/>
                <w:szCs w:val="24"/>
              </w:rPr>
            </w:pPr>
            <w:r>
              <w:rPr>
                <w:rFonts w:ascii="Times New Roman" w:eastAsia="仿宋" w:hAnsi="仿宋" w:cs="Times New Roman"/>
                <w:sz w:val="24"/>
                <w:szCs w:val="24"/>
              </w:rPr>
              <w:t>公章：</w:t>
            </w:r>
            <w:r>
              <w:rPr>
                <w:rFonts w:ascii="Times New Roman" w:eastAsia="仿宋" w:hAnsi="仿宋" w:cs="Times New Roman" w:hint="eastAsia"/>
                <w:sz w:val="24"/>
                <w:szCs w:val="24"/>
              </w:rPr>
              <w:t xml:space="preserve">                      </w:t>
            </w:r>
            <w:r>
              <w:rPr>
                <w:rFonts w:ascii="Times New Roman" w:eastAsia="仿宋" w:hAnsi="仿宋" w:cs="Times New Roman"/>
                <w:sz w:val="24"/>
                <w:szCs w:val="24"/>
              </w:rPr>
              <w:t>日期：</w:t>
            </w:r>
          </w:p>
        </w:tc>
      </w:tr>
    </w:tbl>
    <w:p w:rsidR="00345B60" w:rsidRDefault="00345B60">
      <w:pPr>
        <w:spacing w:after="0" w:line="360" w:lineRule="auto"/>
        <w:rPr>
          <w:rFonts w:ascii="Times New Roman" w:eastAsia="仿宋_GB2312" w:hAnsi="Times New Roman" w:cs="Times New Roman" w:hint="eastAsia"/>
          <w:sz w:val="28"/>
          <w:szCs w:val="28"/>
        </w:rPr>
      </w:pPr>
      <w:bookmarkStart w:id="0" w:name="_GoBack"/>
      <w:bookmarkEnd w:id="0"/>
    </w:p>
    <w:p w:rsidR="00345B60" w:rsidRDefault="00345B60">
      <w:pPr>
        <w:spacing w:after="0" w:line="360" w:lineRule="auto"/>
        <w:rPr>
          <w:rFonts w:ascii="Times New Roman" w:eastAsia="仿宋_GB2312" w:hAnsi="Times New Roman" w:cs="Times New Roman"/>
          <w:sz w:val="28"/>
          <w:szCs w:val="28"/>
        </w:rPr>
      </w:pPr>
    </w:p>
    <w:sectPr w:rsidR="00345B60">
      <w:headerReference w:type="default" r:id="rId7"/>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63" w:rsidRDefault="00520563">
      <w:pPr>
        <w:spacing w:after="0"/>
      </w:pPr>
      <w:r>
        <w:separator/>
      </w:r>
    </w:p>
  </w:endnote>
  <w:endnote w:type="continuationSeparator" w:id="0">
    <w:p w:rsidR="00520563" w:rsidRDefault="00520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63" w:rsidRDefault="00520563">
      <w:pPr>
        <w:spacing w:after="0"/>
      </w:pPr>
      <w:r>
        <w:separator/>
      </w:r>
    </w:p>
  </w:footnote>
  <w:footnote w:type="continuationSeparator" w:id="0">
    <w:p w:rsidR="00520563" w:rsidRDefault="005205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B60" w:rsidRDefault="00345B6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1D50"/>
    <w:rsid w:val="00017960"/>
    <w:rsid w:val="0003298F"/>
    <w:rsid w:val="0003685E"/>
    <w:rsid w:val="00045116"/>
    <w:rsid w:val="0009280E"/>
    <w:rsid w:val="000C06E2"/>
    <w:rsid w:val="000D1792"/>
    <w:rsid w:val="000F4818"/>
    <w:rsid w:val="000F7014"/>
    <w:rsid w:val="00106CDD"/>
    <w:rsid w:val="001153CF"/>
    <w:rsid w:val="0011562C"/>
    <w:rsid w:val="00124621"/>
    <w:rsid w:val="00180685"/>
    <w:rsid w:val="0018414E"/>
    <w:rsid w:val="0018420D"/>
    <w:rsid w:val="00191521"/>
    <w:rsid w:val="00195F28"/>
    <w:rsid w:val="001C67AE"/>
    <w:rsid w:val="001D558D"/>
    <w:rsid w:val="002025D2"/>
    <w:rsid w:val="00213A6E"/>
    <w:rsid w:val="00214D70"/>
    <w:rsid w:val="00234350"/>
    <w:rsid w:val="002404DB"/>
    <w:rsid w:val="00276412"/>
    <w:rsid w:val="0029409F"/>
    <w:rsid w:val="002B20DB"/>
    <w:rsid w:val="002B70B9"/>
    <w:rsid w:val="002B7544"/>
    <w:rsid w:val="002C65B3"/>
    <w:rsid w:val="0030535B"/>
    <w:rsid w:val="003166B3"/>
    <w:rsid w:val="00320338"/>
    <w:rsid w:val="00323B43"/>
    <w:rsid w:val="00331861"/>
    <w:rsid w:val="00332111"/>
    <w:rsid w:val="0033378E"/>
    <w:rsid w:val="003364FE"/>
    <w:rsid w:val="00345B60"/>
    <w:rsid w:val="00352200"/>
    <w:rsid w:val="00356D60"/>
    <w:rsid w:val="00367E50"/>
    <w:rsid w:val="003D37D8"/>
    <w:rsid w:val="003E2A3C"/>
    <w:rsid w:val="00411227"/>
    <w:rsid w:val="00426133"/>
    <w:rsid w:val="004358AB"/>
    <w:rsid w:val="004400E4"/>
    <w:rsid w:val="0047622C"/>
    <w:rsid w:val="004D1925"/>
    <w:rsid w:val="00520563"/>
    <w:rsid w:val="005252D7"/>
    <w:rsid w:val="005301EE"/>
    <w:rsid w:val="00554B25"/>
    <w:rsid w:val="005A5472"/>
    <w:rsid w:val="005B0027"/>
    <w:rsid w:val="005B27F5"/>
    <w:rsid w:val="005B466F"/>
    <w:rsid w:val="005D4C54"/>
    <w:rsid w:val="005D4CA0"/>
    <w:rsid w:val="005F5607"/>
    <w:rsid w:val="00600AF5"/>
    <w:rsid w:val="00605A33"/>
    <w:rsid w:val="00610004"/>
    <w:rsid w:val="0063541C"/>
    <w:rsid w:val="006A485C"/>
    <w:rsid w:val="006B2106"/>
    <w:rsid w:val="006C4AE5"/>
    <w:rsid w:val="006D322A"/>
    <w:rsid w:val="006F340D"/>
    <w:rsid w:val="00700DAA"/>
    <w:rsid w:val="00722225"/>
    <w:rsid w:val="00724482"/>
    <w:rsid w:val="00724931"/>
    <w:rsid w:val="00730A5E"/>
    <w:rsid w:val="00750A46"/>
    <w:rsid w:val="00766594"/>
    <w:rsid w:val="0077368D"/>
    <w:rsid w:val="00777ABE"/>
    <w:rsid w:val="007800B9"/>
    <w:rsid w:val="007A30A2"/>
    <w:rsid w:val="007A45E0"/>
    <w:rsid w:val="007C6E94"/>
    <w:rsid w:val="007D0E41"/>
    <w:rsid w:val="007D2A99"/>
    <w:rsid w:val="007F61F2"/>
    <w:rsid w:val="00810FD8"/>
    <w:rsid w:val="00851ECA"/>
    <w:rsid w:val="00887CA3"/>
    <w:rsid w:val="008A65A2"/>
    <w:rsid w:val="008A694A"/>
    <w:rsid w:val="008B561E"/>
    <w:rsid w:val="008B70D7"/>
    <w:rsid w:val="008B7726"/>
    <w:rsid w:val="008C7503"/>
    <w:rsid w:val="008D6781"/>
    <w:rsid w:val="00904059"/>
    <w:rsid w:val="00922B48"/>
    <w:rsid w:val="009263F4"/>
    <w:rsid w:val="009443E0"/>
    <w:rsid w:val="009555B3"/>
    <w:rsid w:val="00973924"/>
    <w:rsid w:val="00974E49"/>
    <w:rsid w:val="0097690B"/>
    <w:rsid w:val="0099132C"/>
    <w:rsid w:val="009A2806"/>
    <w:rsid w:val="009C7C1C"/>
    <w:rsid w:val="009E55FA"/>
    <w:rsid w:val="009F2BC3"/>
    <w:rsid w:val="00A12DE4"/>
    <w:rsid w:val="00A83680"/>
    <w:rsid w:val="00AA5454"/>
    <w:rsid w:val="00AD11A7"/>
    <w:rsid w:val="00AF05C0"/>
    <w:rsid w:val="00B06659"/>
    <w:rsid w:val="00B12593"/>
    <w:rsid w:val="00B14AE2"/>
    <w:rsid w:val="00B25A19"/>
    <w:rsid w:val="00B37B77"/>
    <w:rsid w:val="00B66335"/>
    <w:rsid w:val="00B8321A"/>
    <w:rsid w:val="00B87BAE"/>
    <w:rsid w:val="00C53F6C"/>
    <w:rsid w:val="00C610E0"/>
    <w:rsid w:val="00C74A45"/>
    <w:rsid w:val="00C92526"/>
    <w:rsid w:val="00C96EAC"/>
    <w:rsid w:val="00CB0304"/>
    <w:rsid w:val="00CB31FF"/>
    <w:rsid w:val="00CF2AFD"/>
    <w:rsid w:val="00D27322"/>
    <w:rsid w:val="00D31D50"/>
    <w:rsid w:val="00D3745F"/>
    <w:rsid w:val="00D80CB3"/>
    <w:rsid w:val="00D917B8"/>
    <w:rsid w:val="00DA00C9"/>
    <w:rsid w:val="00DA3AD7"/>
    <w:rsid w:val="00DA69F1"/>
    <w:rsid w:val="00DE2CC4"/>
    <w:rsid w:val="00DE6EDD"/>
    <w:rsid w:val="00E05518"/>
    <w:rsid w:val="00E2280A"/>
    <w:rsid w:val="00E33017"/>
    <w:rsid w:val="00E36A61"/>
    <w:rsid w:val="00E76F86"/>
    <w:rsid w:val="00EC7F16"/>
    <w:rsid w:val="00F2459E"/>
    <w:rsid w:val="00F27B1E"/>
    <w:rsid w:val="00F35923"/>
    <w:rsid w:val="00F53ED9"/>
    <w:rsid w:val="00F71E38"/>
    <w:rsid w:val="00F756D0"/>
    <w:rsid w:val="00FC3AB4"/>
    <w:rsid w:val="00FD141D"/>
    <w:rsid w:val="00FE6CB5"/>
    <w:rsid w:val="00FF1829"/>
    <w:rsid w:val="58471810"/>
    <w:rsid w:val="6CC81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2DBD07-CDB9-4F03-AEA1-60E08BDA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style>
  <w:style w:type="paragraph" w:styleId="a5">
    <w:name w:val="Balloon Text"/>
    <w:basedOn w:val="a"/>
    <w:link w:val="Char1"/>
    <w:uiPriority w:val="99"/>
    <w:unhideWhenUsed/>
    <w:pPr>
      <w:spacing w:after="0"/>
    </w:pPr>
    <w:rPr>
      <w:sz w:val="18"/>
      <w:szCs w:val="18"/>
    </w:rPr>
  </w:style>
  <w:style w:type="paragraph" w:styleId="a6">
    <w:name w:val="footer"/>
    <w:basedOn w:val="a"/>
    <w:link w:val="Char2"/>
    <w:uiPriority w:val="99"/>
    <w:unhideWhenUsed/>
    <w:qFormat/>
    <w:pPr>
      <w:tabs>
        <w:tab w:val="center" w:pos="4153"/>
        <w:tab w:val="right" w:pos="8306"/>
      </w:tabs>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jc w:val="center"/>
    </w:pPr>
    <w:rPr>
      <w:sz w:val="18"/>
      <w:szCs w:val="18"/>
    </w:rPr>
  </w:style>
  <w:style w:type="character" w:styleId="a8">
    <w:name w:val="annotation reference"/>
    <w:basedOn w:val="a0"/>
    <w:uiPriority w:val="99"/>
    <w:unhideWhenUsed/>
    <w:rPr>
      <w:sz w:val="21"/>
      <w:szCs w:val="21"/>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qFormat/>
    <w:rPr>
      <w:rFonts w:ascii="Tahoma" w:hAnsi="Tahoma"/>
      <w:sz w:val="18"/>
      <w:szCs w:val="18"/>
    </w:rPr>
  </w:style>
  <w:style w:type="character" w:customStyle="1" w:styleId="Char2">
    <w:name w:val="页脚 Char"/>
    <w:basedOn w:val="a0"/>
    <w:link w:val="a6"/>
    <w:uiPriority w:val="99"/>
    <w:rPr>
      <w:rFonts w:ascii="Tahoma" w:hAnsi="Tahoma"/>
      <w:sz w:val="18"/>
      <w:szCs w:val="18"/>
    </w:rPr>
  </w:style>
  <w:style w:type="character" w:customStyle="1" w:styleId="Char1">
    <w:name w:val="批注框文本 Char"/>
    <w:basedOn w:val="a0"/>
    <w:link w:val="a5"/>
    <w:uiPriority w:val="99"/>
    <w:semiHidden/>
    <w:rPr>
      <w:rFonts w:ascii="Tahoma" w:hAnsi="Tahoma"/>
      <w:sz w:val="18"/>
      <w:szCs w:val="18"/>
    </w:rPr>
  </w:style>
  <w:style w:type="paragraph" w:customStyle="1" w:styleId="1">
    <w:name w:val="列出段落1"/>
    <w:basedOn w:val="a"/>
    <w:uiPriority w:val="34"/>
    <w:qFormat/>
    <w:pPr>
      <w:ind w:firstLineChars="200" w:firstLine="420"/>
    </w:pPr>
  </w:style>
  <w:style w:type="character" w:customStyle="1" w:styleId="Char0">
    <w:name w:val="批注文字 Char"/>
    <w:basedOn w:val="a0"/>
    <w:link w:val="a4"/>
    <w:uiPriority w:val="99"/>
    <w:semiHidden/>
    <w:qFormat/>
    <w:rPr>
      <w:rFonts w:ascii="Tahoma" w:hAnsi="Tahoma"/>
    </w:rPr>
  </w:style>
  <w:style w:type="character" w:customStyle="1" w:styleId="Char">
    <w:name w:val="批注主题 Char"/>
    <w:basedOn w:val="Char0"/>
    <w:link w:val="a3"/>
    <w:uiPriority w:val="99"/>
    <w:semiHidden/>
    <w:qFormat/>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239</Words>
  <Characters>1366</Characters>
  <Application>Microsoft Office Word</Application>
  <DocSecurity>0</DocSecurity>
  <Lines>11</Lines>
  <Paragraphs>3</Paragraphs>
  <ScaleCrop>false</ScaleCrop>
  <Company>shendu</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liubang</cp:lastModifiedBy>
  <cp:revision>10</cp:revision>
  <cp:lastPrinted>2017-04-24T02:36:00Z</cp:lastPrinted>
  <dcterms:created xsi:type="dcterms:W3CDTF">2017-04-06T00:52:00Z</dcterms:created>
  <dcterms:modified xsi:type="dcterms:W3CDTF">2017-04-24T02:40:00Z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